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b/>
          <w:bCs/>
          <w:sz w:val="44"/>
          <w:szCs w:val="44"/>
        </w:rPr>
      </w:pPr>
      <w:r>
        <w:rPr>
          <w:rFonts w:hint="eastAsia" w:ascii="宋体" w:hAnsi="宋体"/>
          <w:b/>
          <w:bCs/>
          <w:sz w:val="44"/>
          <w:szCs w:val="44"/>
        </w:rPr>
        <w:t>海门殡仪馆改建项目基坑监测服务</w:t>
      </w:r>
    </w:p>
    <w:p>
      <w:pPr>
        <w:spacing w:line="360" w:lineRule="auto"/>
        <w:jc w:val="center"/>
        <w:rPr>
          <w:rFonts w:ascii="宋体" w:hAnsi="宋体" w:cs="宋体"/>
          <w:sz w:val="24"/>
          <w:szCs w:val="24"/>
        </w:rPr>
      </w:pPr>
      <w:r>
        <w:rPr>
          <w:rFonts w:hint="eastAsia" w:ascii="宋体" w:hAnsi="宋体"/>
          <w:b/>
          <w:bCs/>
          <w:sz w:val="44"/>
          <w:szCs w:val="44"/>
        </w:rPr>
        <w:t>竞争性谈判公告</w:t>
      </w:r>
    </w:p>
    <w:p>
      <w:pPr>
        <w:spacing w:line="360" w:lineRule="auto"/>
        <w:ind w:firstLine="480" w:firstLineChars="200"/>
        <w:rPr>
          <w:rFonts w:ascii="宋体" w:hAnsi="宋体" w:cs="宋体"/>
          <w:sz w:val="24"/>
          <w:szCs w:val="24"/>
        </w:rPr>
      </w:pPr>
      <w:r>
        <w:rPr>
          <w:rFonts w:hint="eastAsia" w:ascii="宋体" w:hAnsi="宋体" w:cs="宋体"/>
          <w:sz w:val="24"/>
          <w:szCs w:val="24"/>
        </w:rPr>
        <w:t>根据政府采购相关法律法规的规定，</w:t>
      </w:r>
      <w:r>
        <w:rPr>
          <w:rFonts w:hint="eastAsia" w:ascii="宋体" w:hAnsi="宋体" w:cs="宋体"/>
          <w:sz w:val="24"/>
          <w:szCs w:val="24"/>
          <w:u w:val="single"/>
        </w:rPr>
        <w:t>上海申邑工程咨询有限公司</w:t>
      </w:r>
      <w:r>
        <w:rPr>
          <w:rFonts w:hint="eastAsia" w:ascii="宋体" w:hAnsi="宋体" w:cs="宋体"/>
          <w:sz w:val="24"/>
          <w:szCs w:val="24"/>
        </w:rPr>
        <w:t>受</w:t>
      </w:r>
      <w:r>
        <w:rPr>
          <w:rFonts w:hint="eastAsia" w:ascii="宋体" w:hAnsi="宋体" w:cs="宋体"/>
          <w:sz w:val="24"/>
          <w:szCs w:val="24"/>
          <w:u w:val="single"/>
        </w:rPr>
        <w:t>南通市海门区海门殡仪馆</w:t>
      </w:r>
      <w:r>
        <w:rPr>
          <w:rFonts w:hint="eastAsia" w:ascii="宋体" w:hAnsi="宋体" w:cs="宋体"/>
          <w:sz w:val="24"/>
          <w:szCs w:val="24"/>
        </w:rPr>
        <w:t>的委托，就</w:t>
      </w:r>
      <w:r>
        <w:rPr>
          <w:rFonts w:hint="eastAsia" w:ascii="宋体" w:hAnsi="宋体" w:cs="宋体"/>
          <w:sz w:val="24"/>
          <w:szCs w:val="24"/>
          <w:u w:val="single"/>
        </w:rPr>
        <w:t>海门殡仪馆改建项目基坑监测服务</w:t>
      </w:r>
      <w:r>
        <w:rPr>
          <w:rFonts w:hint="eastAsia" w:ascii="宋体" w:hAnsi="宋体" w:cs="宋体"/>
          <w:sz w:val="24"/>
          <w:szCs w:val="24"/>
        </w:rPr>
        <w:t>进行竞争性谈判，欢迎符合要求的单位前来参与投标。</w:t>
      </w:r>
    </w:p>
    <w:p>
      <w:pPr>
        <w:widowControl/>
        <w:numPr>
          <w:ilvl w:val="0"/>
          <w:numId w:val="1"/>
        </w:numPr>
        <w:spacing w:line="360" w:lineRule="auto"/>
        <w:ind w:firstLine="480" w:firstLineChars="200"/>
        <w:rPr>
          <w:rFonts w:ascii="宋体" w:hAnsi="宋体" w:cs="宋体"/>
          <w:sz w:val="24"/>
          <w:szCs w:val="24"/>
        </w:rPr>
      </w:pPr>
      <w:r>
        <w:rPr>
          <w:rFonts w:hint="eastAsia" w:ascii="宋体" w:hAnsi="宋体" w:cs="宋体"/>
          <w:sz w:val="24"/>
          <w:szCs w:val="24"/>
        </w:rPr>
        <w:t>项目名称：</w:t>
      </w:r>
      <w:r>
        <w:rPr>
          <w:rFonts w:hint="eastAsia" w:ascii="宋体" w:hAnsi="宋体" w:cs="宋体"/>
          <w:sz w:val="24"/>
          <w:szCs w:val="24"/>
          <w:u w:val="single"/>
          <w:shd w:val="clear" w:color="auto" w:fill="FFFFFF"/>
        </w:rPr>
        <w:t>海门殡仪馆改建项目基坑监测服务</w:t>
      </w:r>
    </w:p>
    <w:p>
      <w:pPr>
        <w:widowControl/>
        <w:numPr>
          <w:ilvl w:val="0"/>
          <w:numId w:val="1"/>
        </w:numPr>
        <w:shd w:val="clear" w:color="auto" w:fill="FFFFFF"/>
        <w:spacing w:line="460" w:lineRule="exact"/>
        <w:ind w:firstLine="480" w:firstLineChars="200"/>
        <w:rPr>
          <w:rFonts w:ascii="宋体" w:hAnsi="宋体" w:cs="宋体"/>
          <w:sz w:val="24"/>
          <w:szCs w:val="24"/>
        </w:rPr>
      </w:pPr>
      <w:r>
        <w:rPr>
          <w:rFonts w:hint="eastAsia" w:ascii="宋体" w:hAnsi="宋体" w:cs="宋体"/>
          <w:sz w:val="24"/>
          <w:szCs w:val="24"/>
        </w:rPr>
        <w:t>本项目主要内容简介：</w:t>
      </w:r>
    </w:p>
    <w:p>
      <w:pPr>
        <w:pStyle w:val="4"/>
        <w:shd w:val="clear" w:color="auto" w:fill="FFFFFF"/>
        <w:spacing w:before="0" w:beforeAutospacing="0" w:after="0" w:afterAutospacing="0" w:line="460" w:lineRule="exact"/>
        <w:ind w:left="481" w:leftChars="229" w:firstLine="480" w:firstLineChars="200"/>
      </w:pPr>
      <w:r>
        <w:rPr>
          <w:rFonts w:hint="eastAsia"/>
        </w:rPr>
        <w:t>根据本项目的具体情况，依据有关规范和基坑支护方案要求，具体详见项目需求。</w:t>
      </w:r>
    </w:p>
    <w:p>
      <w:pPr>
        <w:widowControl/>
        <w:spacing w:line="360" w:lineRule="auto"/>
        <w:ind w:firstLine="480" w:firstLineChars="200"/>
        <w:jc w:val="left"/>
        <w:rPr>
          <w:rFonts w:ascii="宋体" w:hAnsi="宋体" w:cs="宋体"/>
          <w:sz w:val="24"/>
          <w:szCs w:val="24"/>
        </w:rPr>
      </w:pPr>
      <w:r>
        <w:rPr>
          <w:rFonts w:hint="eastAsia" w:ascii="宋体" w:hAnsi="宋体" w:cs="宋体"/>
          <w:sz w:val="24"/>
          <w:szCs w:val="24"/>
        </w:rPr>
        <w:t>三、本项目最高限价为</w:t>
      </w:r>
      <w:r>
        <w:rPr>
          <w:rFonts w:ascii="宋体" w:hAnsi="宋体" w:cs="宋体"/>
          <w:sz w:val="24"/>
          <w:szCs w:val="24"/>
          <w:u w:val="single"/>
        </w:rPr>
        <w:t xml:space="preserve"> </w:t>
      </w:r>
      <w:r>
        <w:rPr>
          <w:rFonts w:hint="eastAsia" w:ascii="宋体" w:hAnsi="宋体" w:cs="宋体"/>
          <w:sz w:val="24"/>
          <w:szCs w:val="24"/>
          <w:u w:val="single"/>
        </w:rPr>
        <w:t xml:space="preserve"> </w:t>
      </w:r>
      <w:r>
        <w:rPr>
          <w:rFonts w:ascii="宋体" w:hAnsi="宋体" w:cs="宋体"/>
          <w:sz w:val="24"/>
          <w:szCs w:val="24"/>
          <w:highlight w:val="yellow"/>
          <w:u w:val="single"/>
        </w:rPr>
        <w:t xml:space="preserve">8  </w:t>
      </w:r>
      <w:r>
        <w:rPr>
          <w:rFonts w:hint="eastAsia" w:ascii="宋体" w:hAnsi="宋体" w:cs="宋体"/>
          <w:sz w:val="24"/>
          <w:szCs w:val="24"/>
          <w:highlight w:val="yellow"/>
        </w:rPr>
        <w:t>万元</w:t>
      </w:r>
      <w:r>
        <w:rPr>
          <w:rFonts w:hint="eastAsia" w:ascii="宋体" w:hAnsi="宋体" w:cs="宋体"/>
          <w:sz w:val="24"/>
          <w:szCs w:val="24"/>
        </w:rPr>
        <w:t>，投标报价超过最高限价的视为无效报价。</w:t>
      </w:r>
    </w:p>
    <w:p>
      <w:pPr>
        <w:widowControl/>
        <w:spacing w:line="360" w:lineRule="auto"/>
        <w:ind w:firstLine="480" w:firstLineChars="200"/>
        <w:jc w:val="left"/>
        <w:rPr>
          <w:rFonts w:ascii="宋体" w:hAnsi="宋体" w:cs="宋体"/>
          <w:sz w:val="24"/>
          <w:szCs w:val="24"/>
        </w:rPr>
      </w:pPr>
      <w:r>
        <w:rPr>
          <w:rFonts w:hint="eastAsia" w:ascii="宋体" w:hAnsi="宋体" w:cs="宋体"/>
          <w:sz w:val="24"/>
          <w:szCs w:val="24"/>
        </w:rPr>
        <w:t>四、投标供应商的资格要求:</w:t>
      </w:r>
    </w:p>
    <w:p>
      <w:pPr>
        <w:spacing w:line="360" w:lineRule="auto"/>
        <w:ind w:firstLine="480" w:firstLineChars="200"/>
        <w:rPr>
          <w:rFonts w:ascii="宋体" w:hAnsi="宋体"/>
          <w:sz w:val="24"/>
          <w:szCs w:val="24"/>
        </w:rPr>
      </w:pPr>
      <w:r>
        <w:rPr>
          <w:rFonts w:hint="eastAsia" w:ascii="宋体" w:hAnsi="宋体"/>
          <w:sz w:val="24"/>
          <w:szCs w:val="24"/>
        </w:rPr>
        <w:t>1.符合《中华人民共和国政府采购法》第二十二条对供应商的资格要求；</w:t>
      </w:r>
    </w:p>
    <w:p>
      <w:pPr>
        <w:pStyle w:val="4"/>
        <w:shd w:val="clear" w:color="auto" w:fill="FFFFFF"/>
        <w:spacing w:before="0" w:beforeAutospacing="0" w:after="0" w:afterAutospacing="0" w:line="480" w:lineRule="exact"/>
        <w:ind w:firstLine="420" w:firstLineChars="175"/>
        <w:jc w:val="both"/>
        <w:rPr>
          <w:kern w:val="2"/>
        </w:rPr>
      </w:pPr>
      <w:r>
        <w:rPr>
          <w:rFonts w:hint="eastAsia"/>
          <w:kern w:val="2"/>
        </w:rPr>
        <w:t>①具有独立承担民事责任的能力（提供法人营业执照复印件）；</w:t>
      </w:r>
    </w:p>
    <w:p>
      <w:pPr>
        <w:pStyle w:val="4"/>
        <w:shd w:val="clear" w:color="auto" w:fill="FFFFFF"/>
        <w:spacing w:before="0" w:beforeAutospacing="0" w:after="0" w:afterAutospacing="0" w:line="480" w:lineRule="exact"/>
        <w:ind w:firstLine="420" w:firstLineChars="175"/>
        <w:jc w:val="both"/>
        <w:rPr>
          <w:kern w:val="2"/>
        </w:rPr>
      </w:pPr>
      <w:r>
        <w:rPr>
          <w:rFonts w:hint="eastAsia"/>
          <w:kern w:val="2"/>
        </w:rPr>
        <w:t>②具有良好的商业信誉和健全的财务会计制度（提供上一年度的财务状况报告（成立不满一年不需提供））；</w:t>
      </w:r>
    </w:p>
    <w:p>
      <w:pPr>
        <w:pStyle w:val="4"/>
        <w:shd w:val="clear" w:color="auto" w:fill="FFFFFF"/>
        <w:spacing w:before="0" w:beforeAutospacing="0" w:after="0" w:afterAutospacing="0" w:line="480" w:lineRule="exact"/>
        <w:ind w:firstLine="420" w:firstLineChars="175"/>
        <w:jc w:val="both"/>
        <w:rPr>
          <w:kern w:val="2"/>
        </w:rPr>
      </w:pPr>
      <w:r>
        <w:rPr>
          <w:rFonts w:hint="eastAsia"/>
          <w:kern w:val="2"/>
        </w:rPr>
        <w:t>③具有履行合同所必需的设备和专业技术能力（提供承诺函）（格式见招标文件附件）；</w:t>
      </w:r>
    </w:p>
    <w:p>
      <w:pPr>
        <w:pStyle w:val="4"/>
        <w:shd w:val="clear" w:color="auto" w:fill="FFFFFF"/>
        <w:spacing w:before="0" w:beforeAutospacing="0" w:after="0" w:afterAutospacing="0" w:line="480" w:lineRule="exact"/>
        <w:ind w:firstLine="420" w:firstLineChars="175"/>
        <w:jc w:val="both"/>
        <w:rPr>
          <w:kern w:val="2"/>
        </w:rPr>
      </w:pPr>
      <w:r>
        <w:rPr>
          <w:rFonts w:hint="eastAsia"/>
          <w:kern w:val="2"/>
        </w:rPr>
        <w:t>④有依法缴纳税收和社会保障资金的良好记录（提供依法缴纳税收和社会保障资金的相关材料，具体为缴税及缴纳社保的发票类证明材料）；</w:t>
      </w:r>
    </w:p>
    <w:p>
      <w:pPr>
        <w:widowControl/>
        <w:spacing w:line="480" w:lineRule="exact"/>
        <w:ind w:firstLine="480" w:firstLineChars="200"/>
        <w:jc w:val="left"/>
        <w:rPr>
          <w:rFonts w:ascii="宋体" w:hAnsi="宋体"/>
          <w:sz w:val="24"/>
          <w:szCs w:val="24"/>
        </w:rPr>
      </w:pPr>
      <w:r>
        <w:rPr>
          <w:rFonts w:hint="eastAsia" w:ascii="宋体" w:hAnsi="宋体"/>
          <w:sz w:val="24"/>
          <w:szCs w:val="24"/>
        </w:rPr>
        <w:t>⑤参加政府采购活动前三年内，在经营活动中没有重大违法记录（提供参加本项目政府采购活动前3年内在经营活动中没有重大违法记录的书面声明）（格式见招标文件附件）。</w:t>
      </w:r>
    </w:p>
    <w:p>
      <w:pPr>
        <w:widowControl/>
        <w:spacing w:line="520" w:lineRule="exact"/>
        <w:ind w:left="1" w:firstLine="477" w:firstLineChars="199"/>
        <w:jc w:val="left"/>
        <w:rPr>
          <w:rFonts w:ascii="宋体" w:hAnsi="宋体"/>
          <w:bCs/>
          <w:sz w:val="24"/>
          <w:szCs w:val="24"/>
        </w:rPr>
      </w:pPr>
      <w:r>
        <w:rPr>
          <w:rFonts w:hint="eastAsia" w:ascii="宋体" w:hAnsi="宋体"/>
          <w:bCs/>
          <w:sz w:val="24"/>
          <w:szCs w:val="24"/>
        </w:rPr>
        <w:t>2.投标供应商的其他要求：</w:t>
      </w:r>
    </w:p>
    <w:p>
      <w:pPr>
        <w:widowControl/>
        <w:spacing w:line="480" w:lineRule="exact"/>
        <w:ind w:firstLine="480" w:firstLineChars="200"/>
        <w:jc w:val="left"/>
        <w:rPr>
          <w:rFonts w:ascii="宋体" w:hAnsi="宋体"/>
          <w:sz w:val="24"/>
          <w:szCs w:val="24"/>
        </w:rPr>
      </w:pPr>
      <w:r>
        <w:rPr>
          <w:rFonts w:hint="eastAsia" w:ascii="宋体" w:hAnsi="宋体"/>
          <w:sz w:val="24"/>
          <w:szCs w:val="24"/>
        </w:rPr>
        <w:t>（1）具备工程勘察综合乙级及以上资质或同时具有岩土工程专项乙级及以上和</w:t>
      </w:r>
      <w:r>
        <w:rPr>
          <w:rFonts w:ascii="宋体" w:hAnsi="宋体"/>
          <w:sz w:val="24"/>
          <w:szCs w:val="24"/>
        </w:rPr>
        <w:t>工程测量专业</w:t>
      </w:r>
      <w:r>
        <w:rPr>
          <w:rFonts w:hint="eastAsia" w:ascii="宋体" w:hAnsi="宋体"/>
          <w:sz w:val="24"/>
          <w:szCs w:val="24"/>
        </w:rPr>
        <w:t>乙</w:t>
      </w:r>
      <w:r>
        <w:rPr>
          <w:rFonts w:ascii="宋体" w:hAnsi="宋体"/>
          <w:sz w:val="24"/>
          <w:szCs w:val="24"/>
        </w:rPr>
        <w:t>级</w:t>
      </w:r>
      <w:r>
        <w:rPr>
          <w:rFonts w:hint="eastAsia" w:ascii="宋体" w:hAnsi="宋体"/>
          <w:sz w:val="24"/>
          <w:szCs w:val="24"/>
        </w:rPr>
        <w:t>及以上资质；</w:t>
      </w:r>
    </w:p>
    <w:p>
      <w:pPr>
        <w:widowControl/>
        <w:spacing w:line="480" w:lineRule="exact"/>
        <w:ind w:firstLine="480" w:firstLineChars="200"/>
        <w:jc w:val="left"/>
        <w:rPr>
          <w:rFonts w:ascii="宋体" w:hAnsi="宋体"/>
          <w:sz w:val="24"/>
          <w:szCs w:val="24"/>
        </w:rPr>
      </w:pPr>
      <w:r>
        <w:rPr>
          <w:rFonts w:hint="eastAsia" w:ascii="宋体" w:hAnsi="宋体"/>
          <w:sz w:val="24"/>
          <w:szCs w:val="24"/>
        </w:rPr>
        <w:t>（2）投标人应配备与监测要求相对应的各种较先进的仪器、设备，数量和质量应满足本招标项目的需要；</w:t>
      </w:r>
    </w:p>
    <w:p>
      <w:pPr>
        <w:widowControl/>
        <w:spacing w:line="480" w:lineRule="exact"/>
        <w:ind w:firstLine="480" w:firstLineChars="200"/>
        <w:jc w:val="left"/>
        <w:rPr>
          <w:rFonts w:ascii="宋体" w:hAnsi="宋体"/>
          <w:sz w:val="24"/>
          <w:szCs w:val="24"/>
        </w:rPr>
      </w:pPr>
      <w:r>
        <w:rPr>
          <w:rFonts w:hint="eastAsia" w:ascii="宋体" w:hAnsi="宋体"/>
          <w:sz w:val="24"/>
          <w:szCs w:val="24"/>
        </w:rPr>
        <w:t>（3）信誉良好，未因不良行为被相关行政部门暂停检测服务并在暂停期内。</w:t>
      </w:r>
    </w:p>
    <w:p>
      <w:pPr>
        <w:widowControl/>
        <w:spacing w:line="480" w:lineRule="exact"/>
        <w:ind w:firstLine="480" w:firstLineChars="200"/>
        <w:jc w:val="left"/>
        <w:rPr>
          <w:rFonts w:ascii="宋体" w:hAnsi="宋体"/>
          <w:sz w:val="24"/>
          <w:szCs w:val="24"/>
        </w:rPr>
      </w:pPr>
      <w:r>
        <w:rPr>
          <w:rFonts w:hint="eastAsia" w:ascii="宋体" w:hAnsi="宋体"/>
          <w:sz w:val="24"/>
          <w:szCs w:val="24"/>
        </w:rPr>
        <w:t>五、招标采购方式：竞争性谈判。</w:t>
      </w:r>
    </w:p>
    <w:p>
      <w:pPr>
        <w:widowControl/>
        <w:spacing w:line="440" w:lineRule="exact"/>
        <w:ind w:firstLine="480" w:firstLineChars="200"/>
        <w:jc w:val="left"/>
        <w:rPr>
          <w:rFonts w:ascii="宋体" w:hAnsi="宋体"/>
          <w:sz w:val="24"/>
          <w:szCs w:val="24"/>
        </w:rPr>
      </w:pPr>
      <w:bookmarkStart w:id="0" w:name="OLE_LINK17"/>
      <w:r>
        <w:rPr>
          <w:rFonts w:hint="eastAsia" w:ascii="宋体" w:hAnsi="宋体"/>
          <w:sz w:val="24"/>
          <w:szCs w:val="24"/>
        </w:rPr>
        <w:t>六、采购文件获取：</w:t>
      </w:r>
    </w:p>
    <w:p>
      <w:pPr>
        <w:widowControl/>
        <w:spacing w:line="440" w:lineRule="exact"/>
        <w:ind w:left="1" w:firstLine="477" w:firstLineChars="199"/>
        <w:jc w:val="left"/>
        <w:rPr>
          <w:rFonts w:ascii="宋体" w:hAnsi="宋体"/>
          <w:bCs/>
          <w:sz w:val="24"/>
          <w:szCs w:val="24"/>
        </w:rPr>
      </w:pPr>
      <w:r>
        <w:rPr>
          <w:rFonts w:hint="eastAsia" w:ascii="宋体" w:hAnsi="宋体"/>
          <w:bCs/>
          <w:sz w:val="24"/>
          <w:szCs w:val="24"/>
        </w:rPr>
        <w:t>符合招标条件的供应商如决定参与投标，请登录江苏海润城市发展集团有限公司官网（http://cfjt.haimen.gov.cn/）。</w:t>
      </w:r>
    </w:p>
    <w:p>
      <w:pPr>
        <w:widowControl/>
        <w:spacing w:line="440" w:lineRule="exact"/>
        <w:ind w:left="1" w:firstLine="477" w:firstLineChars="199"/>
        <w:jc w:val="left"/>
        <w:rPr>
          <w:rFonts w:ascii="宋体" w:hAnsi="宋体"/>
          <w:bCs/>
          <w:sz w:val="24"/>
          <w:szCs w:val="24"/>
        </w:rPr>
      </w:pPr>
      <w:r>
        <w:rPr>
          <w:rFonts w:hint="eastAsia" w:ascii="宋体" w:hAnsi="宋体"/>
          <w:bCs/>
          <w:sz w:val="24"/>
          <w:szCs w:val="24"/>
        </w:rPr>
        <w:t>七、</w:t>
      </w:r>
      <w:r>
        <w:rPr>
          <w:rFonts w:hint="eastAsia" w:ascii="宋体" w:hAnsi="宋体" w:cs="宋体"/>
          <w:sz w:val="24"/>
          <w:szCs w:val="24"/>
        </w:rPr>
        <w:t>投标保证金金额为人民币</w:t>
      </w:r>
      <w:r>
        <w:rPr>
          <w:rFonts w:hint="eastAsia" w:ascii="宋体" w:hAnsi="宋体" w:cs="宋体"/>
          <w:sz w:val="24"/>
          <w:szCs w:val="24"/>
          <w:u w:val="single"/>
          <w:lang w:val="en-US" w:eastAsia="zh-CN"/>
        </w:rPr>
        <w:t>15</w:t>
      </w:r>
      <w:r>
        <w:rPr>
          <w:rFonts w:hint="eastAsia" w:ascii="宋体" w:hAnsi="宋体" w:cs="宋体"/>
          <w:sz w:val="24"/>
          <w:szCs w:val="24"/>
          <w:u w:val="single"/>
        </w:rPr>
        <w:t>00</w:t>
      </w:r>
      <w:r>
        <w:rPr>
          <w:rFonts w:hint="eastAsia" w:ascii="宋体" w:hAnsi="宋体" w:cs="宋体"/>
          <w:sz w:val="24"/>
          <w:szCs w:val="24"/>
        </w:rPr>
        <w:t>元整，现金方式递交。如未携带，投标文件将被拒绝，未中标单位的投标保证金当场退还。</w:t>
      </w:r>
      <w:r>
        <w:rPr>
          <w:rFonts w:hint="eastAsia" w:ascii="宋体" w:hAnsi="宋体" w:cs="宋体"/>
          <w:sz w:val="24"/>
        </w:rPr>
        <w:t>中标人的投标保证金转为履约保证金，不足部分在领取中标通知书前补齐。</w:t>
      </w:r>
    </w:p>
    <w:bookmarkEnd w:id="0"/>
    <w:p>
      <w:pPr>
        <w:widowControl/>
        <w:spacing w:line="440" w:lineRule="exact"/>
        <w:ind w:firstLine="482" w:firstLineChars="200"/>
        <w:jc w:val="left"/>
        <w:rPr>
          <w:rFonts w:ascii="宋体" w:hAnsi="宋体" w:cs="宋体"/>
          <w:b/>
          <w:color w:val="000000"/>
          <w:sz w:val="24"/>
          <w:szCs w:val="24"/>
        </w:rPr>
      </w:pPr>
      <w:r>
        <w:rPr>
          <w:rFonts w:hint="eastAsia" w:ascii="宋体" w:hAnsi="宋体" w:cs="宋体"/>
          <w:b/>
          <w:color w:val="000000"/>
          <w:sz w:val="24"/>
          <w:szCs w:val="24"/>
        </w:rPr>
        <w:t>八、投标截止及开标时间：2021</w:t>
      </w:r>
      <w:r>
        <w:rPr>
          <w:rFonts w:hint="eastAsia" w:ascii="宋体" w:hAnsi="宋体" w:cs="宋体"/>
          <w:b/>
          <w:color w:val="000000"/>
          <w:sz w:val="24"/>
          <w:szCs w:val="24"/>
          <w:highlight w:val="yellow"/>
        </w:rPr>
        <w:t>年</w:t>
      </w:r>
      <w:r>
        <w:rPr>
          <w:rFonts w:ascii="宋体" w:hAnsi="宋体" w:cs="宋体"/>
          <w:b/>
          <w:color w:val="000000"/>
          <w:sz w:val="24"/>
          <w:szCs w:val="24"/>
          <w:highlight w:val="yellow"/>
        </w:rPr>
        <w:t>6</w:t>
      </w:r>
      <w:r>
        <w:rPr>
          <w:rFonts w:hint="eastAsia" w:ascii="宋体" w:hAnsi="宋体" w:cs="宋体"/>
          <w:b/>
          <w:color w:val="000000"/>
          <w:sz w:val="24"/>
          <w:szCs w:val="24"/>
          <w:highlight w:val="yellow"/>
        </w:rPr>
        <w:t>月</w:t>
      </w:r>
      <w:r>
        <w:rPr>
          <w:rFonts w:hint="eastAsia" w:ascii="宋体" w:hAnsi="宋体" w:cs="宋体"/>
          <w:b/>
          <w:color w:val="000000"/>
          <w:sz w:val="24"/>
          <w:szCs w:val="24"/>
          <w:highlight w:val="yellow"/>
          <w:lang w:val="en-US" w:eastAsia="zh-CN"/>
        </w:rPr>
        <w:t>17</w:t>
      </w:r>
      <w:bookmarkStart w:id="1" w:name="_GoBack"/>
      <w:bookmarkEnd w:id="1"/>
      <w:r>
        <w:rPr>
          <w:rFonts w:hint="eastAsia" w:ascii="宋体" w:hAnsi="宋体" w:cs="宋体"/>
          <w:b/>
          <w:color w:val="000000"/>
          <w:sz w:val="24"/>
          <w:szCs w:val="24"/>
          <w:highlight w:val="yellow"/>
        </w:rPr>
        <w:t>日</w:t>
      </w:r>
      <w:r>
        <w:rPr>
          <w:rFonts w:hint="eastAsia" w:ascii="宋体" w:hAnsi="宋体" w:cs="宋体"/>
          <w:b/>
          <w:color w:val="000000"/>
          <w:sz w:val="24"/>
          <w:szCs w:val="24"/>
        </w:rPr>
        <w:t>上午09 ：</w:t>
      </w:r>
      <w:r>
        <w:rPr>
          <w:rFonts w:ascii="宋体" w:hAnsi="宋体" w:cs="宋体"/>
          <w:b/>
          <w:color w:val="000000"/>
          <w:sz w:val="24"/>
          <w:szCs w:val="24"/>
        </w:rPr>
        <w:t>3</w:t>
      </w:r>
      <w:r>
        <w:rPr>
          <w:rFonts w:hint="eastAsia" w:ascii="宋体" w:hAnsi="宋体" w:cs="宋体"/>
          <w:b/>
          <w:color w:val="000000"/>
          <w:sz w:val="24"/>
          <w:szCs w:val="24"/>
        </w:rPr>
        <w:t>0（北京时间）。</w:t>
      </w:r>
    </w:p>
    <w:p>
      <w:pPr>
        <w:widowControl/>
        <w:spacing w:line="440" w:lineRule="exact"/>
        <w:ind w:firstLine="480" w:firstLineChars="200"/>
        <w:jc w:val="left"/>
        <w:rPr>
          <w:rFonts w:ascii="宋体" w:hAnsi="宋体" w:cs="宋体"/>
          <w:color w:val="000000"/>
          <w:sz w:val="24"/>
          <w:szCs w:val="24"/>
        </w:rPr>
      </w:pPr>
      <w:r>
        <w:rPr>
          <w:rFonts w:hint="eastAsia" w:ascii="宋体" w:hAnsi="宋体" w:cs="宋体"/>
          <w:color w:val="000000"/>
          <w:sz w:val="24"/>
          <w:szCs w:val="24"/>
        </w:rPr>
        <w:t>九、递交投标文件、开标地点：</w:t>
      </w:r>
      <w:r>
        <w:rPr>
          <w:rFonts w:hint="eastAsia" w:ascii="宋体" w:hAnsi="宋体"/>
          <w:sz w:val="24"/>
          <w:szCs w:val="24"/>
        </w:rPr>
        <w:t>海门区张謇大道897号嘉陵江商务大厦216室第一开标室</w:t>
      </w:r>
      <w:r>
        <w:rPr>
          <w:rFonts w:hint="eastAsia" w:ascii="宋体" w:hAnsi="宋体" w:cs="宋体"/>
          <w:b/>
          <w:bCs/>
          <w:kern w:val="0"/>
          <w:sz w:val="24"/>
          <w:szCs w:val="24"/>
        </w:rPr>
        <w:t>。</w:t>
      </w:r>
    </w:p>
    <w:p>
      <w:pPr>
        <w:widowControl/>
        <w:spacing w:line="440" w:lineRule="exact"/>
        <w:ind w:firstLine="480" w:firstLineChars="200"/>
        <w:jc w:val="left"/>
        <w:rPr>
          <w:rFonts w:ascii="宋体" w:hAnsi="宋体" w:cs="宋体"/>
          <w:sz w:val="24"/>
          <w:szCs w:val="24"/>
        </w:rPr>
      </w:pPr>
      <w:r>
        <w:rPr>
          <w:rFonts w:hint="eastAsia" w:ascii="宋体" w:hAnsi="宋体" w:cs="宋体"/>
          <w:sz w:val="24"/>
          <w:szCs w:val="24"/>
        </w:rPr>
        <w:t>十、联系方式：</w:t>
      </w:r>
    </w:p>
    <w:p>
      <w:pPr>
        <w:spacing w:line="440" w:lineRule="exact"/>
        <w:ind w:firstLine="600" w:firstLineChars="250"/>
        <w:rPr>
          <w:rFonts w:ascii="宋体" w:hAnsi="宋体" w:cs="宋体"/>
          <w:kern w:val="0"/>
          <w:sz w:val="24"/>
          <w:szCs w:val="24"/>
        </w:rPr>
      </w:pPr>
      <w:r>
        <w:rPr>
          <w:rFonts w:hint="eastAsia" w:ascii="宋体" w:hAnsi="宋体"/>
          <w:sz w:val="24"/>
          <w:szCs w:val="24"/>
        </w:rPr>
        <w:t>采购单位联系人：张先生       联系电话：</w:t>
      </w:r>
      <w:r>
        <w:rPr>
          <w:rFonts w:ascii="宋体" w:hAnsi="宋体"/>
          <w:sz w:val="24"/>
          <w:szCs w:val="24"/>
        </w:rPr>
        <w:t>18252845285</w:t>
      </w:r>
    </w:p>
    <w:p>
      <w:pPr>
        <w:widowControl/>
        <w:spacing w:line="440" w:lineRule="exact"/>
        <w:ind w:left="479" w:leftChars="228" w:firstLine="120" w:firstLineChars="50"/>
        <w:jc w:val="left"/>
        <w:rPr>
          <w:rFonts w:ascii="宋体" w:hAnsi="宋体" w:cs="宋体"/>
          <w:kern w:val="0"/>
          <w:sz w:val="24"/>
          <w:szCs w:val="24"/>
          <w:lang w:bidi="ar"/>
        </w:rPr>
      </w:pPr>
      <w:r>
        <w:rPr>
          <w:rFonts w:ascii="宋体" w:hAnsi="宋体" w:cs="宋体"/>
          <w:kern w:val="0"/>
          <w:sz w:val="24"/>
          <w:szCs w:val="24"/>
          <w:lang w:bidi="ar"/>
        </w:rPr>
        <w:t>采购代理机构联系人：</w:t>
      </w:r>
      <w:r>
        <w:rPr>
          <w:rFonts w:hint="eastAsia" w:ascii="宋体" w:hAnsi="宋体" w:cs="宋体"/>
          <w:kern w:val="0"/>
          <w:sz w:val="24"/>
          <w:szCs w:val="24"/>
          <w:lang w:bidi="ar"/>
        </w:rPr>
        <w:t>朱剑松</w:t>
      </w:r>
      <w:r>
        <w:rPr>
          <w:rFonts w:ascii="宋体" w:hAnsi="宋体" w:cs="宋体"/>
          <w:kern w:val="0"/>
          <w:sz w:val="24"/>
          <w:szCs w:val="24"/>
          <w:lang w:bidi="ar"/>
        </w:rPr>
        <w:t> </w:t>
      </w:r>
      <w:r>
        <w:rPr>
          <w:rFonts w:hint="eastAsia" w:ascii="宋体" w:hAnsi="宋体" w:cs="宋体"/>
          <w:kern w:val="0"/>
          <w:sz w:val="24"/>
          <w:szCs w:val="24"/>
          <w:lang w:bidi="ar"/>
        </w:rPr>
        <w:t xml:space="preserve"> </w:t>
      </w:r>
      <w:r>
        <w:rPr>
          <w:rFonts w:ascii="宋体" w:hAnsi="宋体" w:cs="宋体"/>
          <w:kern w:val="0"/>
          <w:sz w:val="24"/>
          <w:szCs w:val="24"/>
          <w:lang w:bidi="ar"/>
        </w:rPr>
        <w:t> 联系电话：15950865955</w:t>
      </w:r>
    </w:p>
    <w:p>
      <w:pPr>
        <w:widowControl/>
        <w:spacing w:line="440" w:lineRule="exact"/>
        <w:ind w:left="479" w:leftChars="228"/>
        <w:jc w:val="left"/>
        <w:rPr>
          <w:rFonts w:ascii="宋体" w:hAnsi="宋体" w:cs="宋体"/>
          <w:b/>
          <w:sz w:val="24"/>
          <w:szCs w:val="24"/>
        </w:rPr>
      </w:pPr>
      <w:r>
        <w:rPr>
          <w:rFonts w:hint="eastAsia" w:ascii="宋体" w:hAnsi="宋体" w:cs="宋体"/>
          <w:b/>
          <w:sz w:val="24"/>
          <w:szCs w:val="24"/>
        </w:rPr>
        <w:t>友情提醒：</w:t>
      </w:r>
    </w:p>
    <w:p>
      <w:pPr>
        <w:snapToGrid w:val="0"/>
        <w:spacing w:line="440" w:lineRule="exact"/>
        <w:ind w:firstLine="480" w:firstLineChars="200"/>
        <w:rPr>
          <w:rFonts w:ascii="宋体" w:hAnsi="宋体" w:cs="宋体"/>
          <w:sz w:val="24"/>
          <w:szCs w:val="24"/>
        </w:rPr>
      </w:pPr>
      <w:r>
        <w:rPr>
          <w:rFonts w:hint="eastAsia" w:ascii="宋体" w:hAnsi="宋体" w:cs="宋体"/>
          <w:sz w:val="24"/>
          <w:szCs w:val="24"/>
        </w:rPr>
        <w:t>1、请各供应商连续关注本网站可能发生的相关变化等信息。如没有及时获悉相关变化而引起的后果由供应商自负。</w:t>
      </w:r>
    </w:p>
    <w:p>
      <w:pPr>
        <w:snapToGrid w:val="0"/>
        <w:spacing w:line="440" w:lineRule="exact"/>
        <w:ind w:firstLine="480" w:firstLineChars="200"/>
        <w:rPr>
          <w:rFonts w:ascii="宋体" w:hAnsi="宋体" w:cs="宋体"/>
          <w:sz w:val="24"/>
          <w:szCs w:val="24"/>
        </w:rPr>
      </w:pPr>
      <w:r>
        <w:rPr>
          <w:rFonts w:hint="eastAsia" w:ascii="宋体" w:hAnsi="宋体" w:cs="宋体"/>
          <w:sz w:val="24"/>
          <w:szCs w:val="24"/>
        </w:rPr>
        <w:t>2、请各供应商认真阅读招标文件，</w:t>
      </w:r>
      <w:r>
        <w:rPr>
          <w:rFonts w:hint="eastAsia" w:ascii="宋体" w:hAnsi="宋体" w:cs="宋体"/>
          <w:b/>
          <w:sz w:val="24"/>
          <w:szCs w:val="24"/>
        </w:rPr>
        <w:t>严格遵守时间</w:t>
      </w:r>
      <w:r>
        <w:rPr>
          <w:rFonts w:hint="eastAsia" w:ascii="宋体" w:hAnsi="宋体" w:cs="宋体"/>
          <w:sz w:val="24"/>
          <w:szCs w:val="24"/>
        </w:rPr>
        <w:t>、资料提供等相关约定。</w:t>
      </w:r>
    </w:p>
    <w:p>
      <w:r>
        <w:rPr>
          <w:rFonts w:hint="eastAsia" w:ascii="宋体" w:hAnsi="宋体" w:cs="宋体"/>
          <w:sz w:val="24"/>
          <w:szCs w:val="24"/>
        </w:rPr>
        <w:t>3、</w:t>
      </w:r>
      <w:r>
        <w:rPr>
          <w:rFonts w:hint="eastAsia" w:ascii="宋体" w:hAnsi="宋体" w:cs="宋体"/>
          <w:sz w:val="24"/>
          <w:szCs w:val="24"/>
          <w:lang w:val="zh-CN"/>
        </w:rPr>
        <w:t>请各</w:t>
      </w:r>
      <w:r>
        <w:rPr>
          <w:rFonts w:hint="eastAsia" w:ascii="宋体" w:hAnsi="宋体" w:cs="宋体"/>
          <w:sz w:val="24"/>
          <w:szCs w:val="24"/>
        </w:rPr>
        <w:t>供应商认真对照资格要求，如不符合要求，无意或故意参与报名、投标所产生的一切后果由供应商自行承担。</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D894CE"/>
    <w:multiLevelType w:val="singleLevel"/>
    <w:tmpl w:val="52D894CE"/>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2E0E"/>
    <w:rsid w:val="0017584E"/>
    <w:rsid w:val="002449A8"/>
    <w:rsid w:val="00251E01"/>
    <w:rsid w:val="00292E0E"/>
    <w:rsid w:val="00843D1D"/>
    <w:rsid w:val="00970739"/>
    <w:rsid w:val="00BD5A5A"/>
    <w:rsid w:val="00DF77DC"/>
    <w:rsid w:val="00EB364F"/>
    <w:rsid w:val="0F384F88"/>
    <w:rsid w:val="371555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172</Words>
  <Characters>984</Characters>
  <Lines>8</Lines>
  <Paragraphs>2</Paragraphs>
  <TotalTime>5</TotalTime>
  <ScaleCrop>false</ScaleCrop>
  <LinksUpToDate>false</LinksUpToDate>
  <CharactersWithSpaces>1154</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2021-06-01T02:54:00Z</dcterms:created>
  <dc:creator>zjs</dc:creator>
  <cp:lastModifiedBy>张庆</cp:lastModifiedBy>
  <dcterms:modified xsi:type="dcterms:W3CDTF">2021-06-10T03:30:18Z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C4C1721DAAB44EF3BD61B637063130CE</vt:lpwstr>
  </property>
</Properties>
</file>